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Приложение №2</w:t>
      </w:r>
    </w:p>
    <w:p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к договору №______________ </w:t>
      </w:r>
    </w:p>
    <w:p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от </w:t>
      </w:r>
      <w:proofErr w:type="gramStart"/>
      <w:r>
        <w:rPr>
          <w:rFonts w:ascii="Times New Roman" w:hAnsi="Times New Roman" w:cs="Times New Roman"/>
          <w:szCs w:val="20"/>
        </w:rPr>
        <w:t>«</w:t>
      </w:r>
      <w:r>
        <w:rPr>
          <w:rFonts w:ascii="Times New Roman" w:hAnsi="Times New Roman" w:cs="Times New Roman"/>
          <w:szCs w:val="20"/>
          <w:u w:val="single"/>
        </w:rPr>
        <w:t xml:space="preserve">  </w:t>
      </w:r>
      <w:proofErr w:type="gramEnd"/>
      <w:r>
        <w:rPr>
          <w:rFonts w:ascii="Times New Roman" w:hAnsi="Times New Roman" w:cs="Times New Roman"/>
          <w:szCs w:val="20"/>
          <w:u w:val="single"/>
        </w:rPr>
        <w:t xml:space="preserve">             </w:t>
      </w:r>
      <w:r>
        <w:rPr>
          <w:rFonts w:ascii="Times New Roman" w:hAnsi="Times New Roman" w:cs="Times New Roman"/>
          <w:szCs w:val="20"/>
        </w:rPr>
        <w:t>»________2018г.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Форма </w:t>
      </w:r>
    </w:p>
    <w:p>
      <w:pPr>
        <w:pStyle w:val="a5"/>
        <w:tabs>
          <w:tab w:val="left" w:pos="1134"/>
        </w:tabs>
        <w:autoSpaceDE w:val="0"/>
        <w:autoSpaceDN w:val="0"/>
        <w:spacing w:before="60" w:after="0" w:line="240" w:lineRule="auto"/>
        <w:ind w:left="567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0"/>
        </w:rPr>
        <w:t xml:space="preserve">Калькуляции на разработку ресурсно-технологических моделей, определение индексов </w:t>
      </w:r>
      <w:r>
        <w:rPr>
          <w:rFonts w:ascii="Times New Roman" w:hAnsi="Times New Roman"/>
          <w:b/>
          <w:sz w:val="24"/>
          <w:szCs w:val="24"/>
        </w:rPr>
        <w:t>на 2019 год, прогнозные индексы на 2020 год</w:t>
      </w:r>
      <w:r>
        <w:rPr>
          <w:rFonts w:ascii="Times New Roman" w:hAnsi="Times New Roman"/>
          <w:b/>
          <w:sz w:val="24"/>
          <w:szCs w:val="20"/>
        </w:rPr>
        <w:t xml:space="preserve"> к картам регламентных работ загруженным в SAP ERP с целью расчёта предельной стоимости работ по техническому обслуживанию и ремонту электротехнического оборудования.</w:t>
      </w:r>
    </w:p>
    <w:tbl>
      <w:tblPr>
        <w:tblW w:w="10084" w:type="dxa"/>
        <w:tblInd w:w="93" w:type="dxa"/>
        <w:tblLook w:val="04A0" w:firstRow="1" w:lastRow="0" w:firstColumn="1" w:lastColumn="0" w:noHBand="0" w:noVBand="1"/>
      </w:tblPr>
      <w:tblGrid>
        <w:gridCol w:w="620"/>
        <w:gridCol w:w="4924"/>
        <w:gridCol w:w="820"/>
        <w:gridCol w:w="1103"/>
        <w:gridCol w:w="1017"/>
        <w:gridCol w:w="1600"/>
      </w:tblGrid>
      <w:tr>
        <w:trPr>
          <w:trHeight w:val="96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leftChars="-1" w:hangingChars="1"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затрат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Един изм.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Норма времени на работу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 за единицу, руб.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Стоимость, руб.</w:t>
            </w:r>
          </w:p>
        </w:tc>
      </w:tr>
      <w:tr>
        <w:trPr>
          <w:trHeight w:val="34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>
        <w:trPr>
          <w:trHeight w:val="35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заработная плата в месяц в 2018г. высококвалифицированных специалистов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Среднемесячное количество часов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Часовая тарифная ставка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17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Мониторинг цен на материалы, изделия, конструкции по видам работ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Расчет стоимости 1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маш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/ч. механизмов, автотранспортных средств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сметной стоимости материалов, изделий, конструкций по каждому виду работ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Выборка ресурсов из комплексных расценок с указанием количества, марки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тарифных ставок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7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индексов пересчета сметной стоимости по видам работ, по статьям затрат: материалы, эксплуатация механизмов, транспортные затраты, оплата труда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Форматирование под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принт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-макеты,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шаблоны загрузки в SAP ERP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Накладные расходы от ФОТ, 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себестоимость: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Сметная прибыль от ФОТ, 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стоимость расчета индексов изменения сметной стоимости базовых цен в текущие цены для 1 -ой территориальной зоны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45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Стоимость расчета индексов для  4-й и 5-й территориальной зоны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Стоимость расчета индексов для  2-й и 3-й территориальной зоны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>
        <w:trPr>
          <w:trHeight w:val="26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стоимость расчета индексов изменения сметной стоимости базовых цен в текущие цены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7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НДС, %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руб.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стоимость расчета индексов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изменения сметной стоимости базовых цен в текущие цены с учетом НДС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>
      <w:pPr>
        <w:pStyle w:val="2"/>
        <w:shd w:val="clear" w:color="auto" w:fill="auto"/>
        <w:overflowPunct/>
        <w:autoSpaceDE/>
        <w:autoSpaceDN/>
        <w:adjustRightInd/>
        <w:jc w:val="both"/>
        <w:textAlignment w:val="auto"/>
        <w:rPr>
          <w:b/>
        </w:rPr>
      </w:pPr>
    </w:p>
    <w:p>
      <w:pPr>
        <w:pStyle w:val="2"/>
        <w:shd w:val="clear" w:color="auto" w:fill="auto"/>
        <w:overflowPunct/>
        <w:autoSpaceDE/>
        <w:autoSpaceDN/>
        <w:adjustRightInd/>
        <w:jc w:val="both"/>
        <w:textAlignment w:val="auto"/>
        <w:rPr>
          <w:b/>
        </w:rPr>
      </w:pPr>
      <w:r>
        <w:rPr>
          <w:b/>
        </w:rPr>
        <w:t>ЗАКАЗЧИК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ИСПОЛНИТЕЛЬ</w:t>
      </w:r>
    </w:p>
    <w:p>
      <w:pPr>
        <w:pStyle w:val="2"/>
        <w:shd w:val="clear" w:color="auto" w:fill="auto"/>
        <w:overflowPunct/>
        <w:autoSpaceDE/>
        <w:autoSpaceDN/>
        <w:adjustRightInd/>
        <w:ind w:left="540"/>
        <w:jc w:val="both"/>
        <w:textAlignment w:val="auto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72"/>
        <w:gridCol w:w="4766"/>
      </w:tblGrid>
      <w:tr>
        <w:tc>
          <w:tcPr>
            <w:tcW w:w="4928" w:type="dxa"/>
          </w:tcPr>
          <w:p/>
          <w:p>
            <w:pPr>
              <w:rPr>
                <w:b/>
              </w:rPr>
            </w:pPr>
            <w:r>
              <w:t>___________________</w:t>
            </w:r>
          </w:p>
        </w:tc>
        <w:tc>
          <w:tcPr>
            <w:tcW w:w="4819" w:type="dxa"/>
          </w:tcPr>
          <w:p/>
          <w:p>
            <w:pPr>
              <w:rPr>
                <w:b/>
              </w:rPr>
            </w:pPr>
            <w:r>
              <w:t>___________________</w:t>
            </w:r>
          </w:p>
        </w:tc>
      </w:tr>
    </w:tbl>
    <w:p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lastRenderedPageBreak/>
        <w:t>Приложение №3</w:t>
      </w:r>
    </w:p>
    <w:p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к договору №________________ </w:t>
      </w:r>
    </w:p>
    <w:p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от </w:t>
      </w:r>
      <w:proofErr w:type="gramStart"/>
      <w:r>
        <w:rPr>
          <w:rFonts w:ascii="Times New Roman" w:hAnsi="Times New Roman" w:cs="Times New Roman"/>
          <w:szCs w:val="20"/>
        </w:rPr>
        <w:t>«</w:t>
      </w:r>
      <w:r>
        <w:rPr>
          <w:rFonts w:ascii="Times New Roman" w:hAnsi="Times New Roman" w:cs="Times New Roman"/>
          <w:szCs w:val="20"/>
          <w:u w:val="single"/>
        </w:rPr>
        <w:t xml:space="preserve">  </w:t>
      </w:r>
      <w:proofErr w:type="gramEnd"/>
      <w:r>
        <w:rPr>
          <w:rFonts w:ascii="Times New Roman" w:hAnsi="Times New Roman" w:cs="Times New Roman"/>
          <w:szCs w:val="20"/>
          <w:u w:val="single"/>
        </w:rPr>
        <w:t xml:space="preserve">          </w:t>
      </w:r>
      <w:r>
        <w:rPr>
          <w:rFonts w:ascii="Times New Roman" w:hAnsi="Times New Roman" w:cs="Times New Roman"/>
          <w:szCs w:val="20"/>
        </w:rPr>
        <w:t>»________2018 г.</w:t>
      </w:r>
    </w:p>
    <w:p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Форма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Калькуляции на определение индексов </w:t>
      </w:r>
      <w:r>
        <w:rPr>
          <w:rFonts w:ascii="Times New Roman" w:hAnsi="Times New Roman"/>
          <w:b/>
          <w:sz w:val="24"/>
          <w:szCs w:val="24"/>
        </w:rPr>
        <w:t>на 2019 год, прогнозные индексы на 2020 год</w:t>
      </w:r>
      <w:r>
        <w:rPr>
          <w:rFonts w:ascii="Times New Roman" w:hAnsi="Times New Roman"/>
          <w:b/>
          <w:sz w:val="24"/>
          <w:szCs w:val="20"/>
        </w:rPr>
        <w:t xml:space="preserve"> к </w:t>
      </w:r>
      <w:r>
        <w:rPr>
          <w:rFonts w:ascii="Times New Roman" w:hAnsi="Times New Roman" w:cs="Times New Roman"/>
          <w:b/>
          <w:sz w:val="24"/>
          <w:szCs w:val="24"/>
        </w:rPr>
        <w:t>материалам, запасным частям и конструкциям для выполнения работ сторонним подрядом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9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20"/>
        <w:gridCol w:w="5207"/>
        <w:gridCol w:w="639"/>
        <w:gridCol w:w="993"/>
        <w:gridCol w:w="1140"/>
        <w:gridCol w:w="1398"/>
      </w:tblGrid>
      <w:tr>
        <w:trPr>
          <w:trHeight w:val="96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leftChars="-1" w:hangingChars="1"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затрат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Един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Норма на единицу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 за единицу, руб.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Стоимость, руб.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>
        <w:trPr>
          <w:trHeight w:val="33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заработная плата в месяц в 2018г. высококвалифицированных специалистов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Среднемесячное количество часов 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18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Часовая тарифная ставка 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54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отпускной стоимости поставщика на имеющуюся номенклатуру материалов, запасных частей, изделий и конструкций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класса и веса грузов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стоимости доставки грузов для 5 территориальных зон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7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сметной стоимости материалов, изделий, запасных частей и конструкций по унифицированной номенклатуре для 5 территориальных зон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технической части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Форматирование под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принт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-макеты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ФОТ: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Накладные расходы от ФОТ,   %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себестоимость: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Сметная прибыль от ФОТ,   %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стоимость работ по расчету индексов изменения сметной стоимости базовых цен в текущие цены  к «Сборнику сметных цен на материалы, изделия, запасные части и конструкции для выполнения работ по ремонту и техническому обслуживанию электротехнических установок» (ССЦ) для 5 территориальных зон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НДС, %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стоимость расчета индексов с учетом НДС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>
      <w:pPr>
        <w:pStyle w:val="2"/>
        <w:shd w:val="clear" w:color="auto" w:fill="auto"/>
        <w:overflowPunct/>
        <w:autoSpaceDE/>
        <w:autoSpaceDN/>
        <w:adjustRightInd/>
        <w:jc w:val="both"/>
        <w:textAlignment w:val="auto"/>
        <w:rPr>
          <w:b/>
        </w:rPr>
      </w:pPr>
    </w:p>
    <w:p>
      <w:pPr>
        <w:pStyle w:val="2"/>
        <w:shd w:val="clear" w:color="auto" w:fill="auto"/>
        <w:overflowPunct/>
        <w:autoSpaceDE/>
        <w:autoSpaceDN/>
        <w:adjustRightInd/>
        <w:jc w:val="both"/>
        <w:textAlignment w:val="auto"/>
        <w:rPr>
          <w:b/>
        </w:rPr>
      </w:pPr>
    </w:p>
    <w:p>
      <w:pPr>
        <w:pStyle w:val="2"/>
        <w:shd w:val="clear" w:color="auto" w:fill="auto"/>
        <w:overflowPunct/>
        <w:autoSpaceDE/>
        <w:autoSpaceDN/>
        <w:adjustRightInd/>
        <w:jc w:val="both"/>
        <w:textAlignment w:val="auto"/>
        <w:rPr>
          <w:b/>
        </w:rPr>
      </w:pPr>
      <w:r>
        <w:rPr>
          <w:b/>
        </w:rPr>
        <w:t>ЗАКАЗЧИК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ИСПОЛНИТЕЛЬ</w:t>
      </w:r>
    </w:p>
    <w:p>
      <w:pPr>
        <w:pStyle w:val="2"/>
        <w:shd w:val="clear" w:color="auto" w:fill="auto"/>
        <w:overflowPunct/>
        <w:autoSpaceDE/>
        <w:autoSpaceDN/>
        <w:adjustRightInd/>
        <w:ind w:left="540"/>
        <w:jc w:val="both"/>
        <w:textAlignment w:val="auto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72"/>
        <w:gridCol w:w="4766"/>
      </w:tblGrid>
      <w:tr>
        <w:tc>
          <w:tcPr>
            <w:tcW w:w="4928" w:type="dxa"/>
          </w:tcPr>
          <w:p/>
          <w:p>
            <w:pPr>
              <w:rPr>
                <w:b/>
              </w:rPr>
            </w:pPr>
            <w:r>
              <w:t>___________________</w:t>
            </w:r>
          </w:p>
        </w:tc>
        <w:tc>
          <w:tcPr>
            <w:tcW w:w="4819" w:type="dxa"/>
          </w:tcPr>
          <w:p/>
          <w:p>
            <w:pPr>
              <w:rPr>
                <w:b/>
              </w:rPr>
            </w:pPr>
            <w:r>
              <w:t>___________________</w:t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01574"/>
    <w:multiLevelType w:val="multilevel"/>
    <w:tmpl w:val="34AE40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EF3317-491A-41DD-8B91-B71B6182D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pPr>
      <w:widowControl w:val="0"/>
      <w:shd w:val="clear" w:color="auto" w:fill="FFFFFF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Cs/>
    </w:rPr>
  </w:style>
  <w:style w:type="character" w:customStyle="1" w:styleId="20">
    <w:name w:val="Основной текст 2 Знак"/>
    <w:basedOn w:val="a0"/>
    <w:link w:val="2"/>
    <w:uiPriority w:val="99"/>
    <w:rPr>
      <w:rFonts w:ascii="Times New Roman" w:eastAsia="Times New Roman" w:hAnsi="Times New Roman" w:cs="Times New Roman"/>
      <w:bCs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Карташева Елена Васильевна</dc:creator>
  <cp:keywords/>
  <dc:description/>
  <cp:lastModifiedBy>Моисеенко Елена Васильевна</cp:lastModifiedBy>
  <cp:revision>11</cp:revision>
  <cp:lastPrinted>2017-04-20T10:49:00Z</cp:lastPrinted>
  <dcterms:created xsi:type="dcterms:W3CDTF">2015-05-06T07:48:00Z</dcterms:created>
  <dcterms:modified xsi:type="dcterms:W3CDTF">2018-07-02T06:01:00Z</dcterms:modified>
</cp:coreProperties>
</file>